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SS 11: European Union WS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11.08.06.02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6900"/>
        <w:tblGridChange w:id="0">
          <w:tblGrid>
            <w:gridCol w:w="2460"/>
            <w:gridCol w:w="69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Questions and Thoughts: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How did the European Union (EU) come to be?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In __________, the European Union was set up with the aim of ending the frequent and bloody wars between neighbors, which culminated in the ___________ World War.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What countries founded the EU?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7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The ______ founding countries are Belgium, France, __________, Italy, Luxembourg and the ______________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Economic foundation for EU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8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The _________s are dominated by a cold war between east and west. Protests in Hungary against the _______________ regime are put down by Soviet tanks in 1956. In 1957, the Treaty of Rome creates the European Economic Community (_________), or ‘Common Market’.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A period of economic growth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3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The ___________s is a good period for the economy, helped by the fact that EU countries stop charging custom duties when they trade with each other. They also agree joint control over _____________________, so that everybody now has enough to eat - and soon there is even surplus _________________ produce.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More countries join the EU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4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_____________, Ireland and the United Kingdom join the European Union on 1 January _______, raising the number of Member States to _________.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32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u w:val="single"/>
                <w:rtl w:val="0"/>
              </w:rPr>
              <w:t xml:space="preserve">Unified Currency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The _________ is now the new currency for many Europeans. During the decade more and more countries adopt the ___________. 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The political divisions between east and west Europe are finally declared healed when no fewer than 10 new countries join the EU in 2004, followed by ______________ and Romania in 2007.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32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u w:val="single"/>
                <w:rtl w:val="0"/>
              </w:rPr>
              <w:t xml:space="preserve">The EU Economy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16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In terms of the total value of all goods and services produced (GDP), it is bigger than the US economy. EU GDP in 2017: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6"/>
              </w:numPr>
              <w:spacing w:after="100" w:before="1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€_________________________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100" w:before="1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u w:val="single"/>
                <w:rtl w:val="0"/>
              </w:rPr>
              <w:t xml:space="preserve">Trade in the EU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5"/>
              </w:numPr>
              <w:spacing w:after="32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With just ___________ % of the world's population, EU trade with the rest of the world accounts for some __________ % of global imports and exports.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404040"/>
        <w:sz w:val="25"/>
        <w:szCs w:val="25"/>
        <w:highlight w:val="white"/>
        <w:u w:val="none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