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00" w:lineRule="auto"/>
        <w:jc w:val="center"/>
        <w:rPr>
          <w:rFonts w:ascii="Georgia" w:cs="Georgia" w:eastAsia="Georgia" w:hAnsi="Georgia"/>
          <w:b w:val="1"/>
          <w:sz w:val="28"/>
          <w:szCs w:val="28"/>
        </w:rPr>
      </w:pPr>
      <w:r w:rsidDel="00000000" w:rsidR="00000000" w:rsidRPr="00000000">
        <w:rPr>
          <w:rFonts w:ascii="Georgia" w:cs="Georgia" w:eastAsia="Georgia" w:hAnsi="Georgia"/>
          <w:b w:val="1"/>
          <w:sz w:val="28"/>
          <w:szCs w:val="28"/>
          <w:rtl w:val="0"/>
        </w:rPr>
        <w:t xml:space="preserve">Hunter-Gatherers</w:t>
      </w:r>
    </w:p>
    <w:p w:rsidR="00000000" w:rsidDel="00000000" w:rsidP="00000000" w:rsidRDefault="00000000" w:rsidRPr="00000000" w14:paraId="00000002">
      <w:pPr>
        <w:shd w:fill="ffffff" w:val="clear"/>
        <w:spacing w:after="300" w:lineRule="auto"/>
        <w:jc w:val="center"/>
        <w:rPr>
          <w:rFonts w:ascii="Georgia" w:cs="Georgia" w:eastAsia="Georgia" w:hAnsi="Georgia"/>
          <w:sz w:val="20"/>
          <w:szCs w:val="20"/>
        </w:rPr>
      </w:pPr>
      <w:r w:rsidDel="00000000" w:rsidR="00000000" w:rsidRPr="00000000">
        <w:rPr>
          <w:color w:val="333333"/>
          <w:sz w:val="20"/>
          <w:szCs w:val="20"/>
          <w:highlight w:val="white"/>
          <w:rtl w:val="0"/>
        </w:rPr>
        <w:t xml:space="preserve">7.SS.EC.05 </w:t>
      </w:r>
      <w:r w:rsidDel="00000000" w:rsidR="00000000" w:rsidRPr="00000000">
        <w:rPr>
          <w:rtl w:val="0"/>
        </w:rPr>
      </w:r>
    </w:p>
    <w:p w:rsidR="00000000" w:rsidDel="00000000" w:rsidP="00000000" w:rsidRDefault="00000000" w:rsidRPr="00000000" w14:paraId="00000003">
      <w:pPr>
        <w:shd w:fill="ffffff" w:val="clear"/>
        <w:spacing w:after="30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Hunter-gatherer culture is a type of subsistence lifestyle that relies on hunting and fishing animals and foraging for wild vegetation and other nutrients like honey, for food. Until approximately 12,000 years ago, all humans practiced hunting-gathering.</w:t>
      </w:r>
    </w:p>
    <w:p w:rsidR="00000000" w:rsidDel="00000000" w:rsidP="00000000" w:rsidRDefault="00000000" w:rsidRPr="00000000" w14:paraId="00000004">
      <w:pPr>
        <w:shd w:fill="ffffff" w:val="clear"/>
        <w:spacing w:after="300" w:before="30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Anthropologists have discovered evidence for the practice of hunter-gatherer culture by modern humans and their distant ancestors dating as far back as two million years. Before the emergence of hunter-gatherer cultures, earlier groups relied on the practice of scavenging animal remains that predators left behind.</w:t>
      </w:r>
    </w:p>
    <w:p w:rsidR="00000000" w:rsidDel="00000000" w:rsidP="00000000" w:rsidRDefault="00000000" w:rsidRPr="00000000" w14:paraId="00000005">
      <w:pPr>
        <w:shd w:fill="ffffff" w:val="clear"/>
        <w:spacing w:after="300" w:before="30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Because hunter-gatherers did not rely on agriculture, they used mobility as a survival strategy. Indeed, the hunter-gatherer lifestyle required access to large areas of land, between seven and 500 square miles, to find the food they needed to survive. This made establishing long-term settlements impractical, and most hunter-gatherers were nomadic. Hunter-gatherer groups tended to range in size from an extended family to a larger band of no more than about 100 people.</w:t>
      </w:r>
    </w:p>
    <w:p w:rsidR="00000000" w:rsidDel="00000000" w:rsidP="00000000" w:rsidRDefault="00000000" w:rsidRPr="00000000" w14:paraId="00000006">
      <w:pPr>
        <w:shd w:fill="ffffff" w:val="clear"/>
        <w:spacing w:after="300" w:before="30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With the beginnings of the Neolithic Revolution about 12,000 years ago, when agricultural practices were first developed, some groups abandoned hunter-gatherer practices to establish permanent settlements that could provide for much larger populations. However, many hunter-gatherer behaviors persisted until modern times. As recently as 1500 C.E., there were still hunter-gatherers in parts of Europe and throughout the Americas. Over the last 500 years, the population of hunter-gatherers has declined dramatically. Today very few exist, with the Hadza people of Tanzania being one of the last groups to live in this tradition. </w:t>
      </w:r>
      <w:r w:rsidDel="00000000" w:rsidR="00000000" w:rsidRPr="00000000">
        <w:rPr>
          <w:rFonts w:ascii="Georgia" w:cs="Georgia" w:eastAsia="Georgia" w:hAnsi="Georgia"/>
          <w:sz w:val="28"/>
          <w:szCs w:val="28"/>
          <w:rtl w:val="0"/>
        </w:rPr>
        <w:t xml:space="preserve">The Hadza people of Tanzania rely on hunting wild game for meat, a task that requires great skill in tracking, teamwork, and accuracy with a bow and arrow.</w:t>
      </w:r>
    </w:p>
    <w:p w:rsidR="00000000" w:rsidDel="00000000" w:rsidP="00000000" w:rsidRDefault="00000000" w:rsidRPr="00000000" w14:paraId="00000007">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8">
      <w:pPr>
        <w:shd w:fill="ffffff" w:val="clear"/>
        <w:spacing w:after="300" w:before="300" w:lineRule="auto"/>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Questions:</w:t>
      </w:r>
    </w:p>
    <w:p w:rsidR="00000000" w:rsidDel="00000000" w:rsidP="00000000" w:rsidRDefault="00000000" w:rsidRPr="00000000" w14:paraId="00000009">
      <w:pPr>
        <w:numPr>
          <w:ilvl w:val="0"/>
          <w:numId w:val="1"/>
        </w:numPr>
        <w:shd w:fill="ffffff" w:val="clear"/>
        <w:spacing w:after="300" w:before="300" w:lineRule="auto"/>
        <w:ind w:left="720" w:hanging="360"/>
        <w:rPr>
          <w:rFonts w:ascii="Georgia" w:cs="Georgia" w:eastAsia="Georgia" w:hAnsi="Georgia"/>
          <w:sz w:val="28"/>
          <w:szCs w:val="28"/>
          <w:u w:val="none"/>
        </w:rPr>
      </w:pPr>
      <w:r w:rsidDel="00000000" w:rsidR="00000000" w:rsidRPr="00000000">
        <w:rPr>
          <w:rFonts w:ascii="Georgia" w:cs="Georgia" w:eastAsia="Georgia" w:hAnsi="Georgia"/>
          <w:sz w:val="28"/>
          <w:szCs w:val="28"/>
          <w:rtl w:val="0"/>
        </w:rPr>
        <w:t xml:space="preserve">What does it mean to be a hunter-gatherer?</w:t>
      </w:r>
    </w:p>
    <w:p w:rsidR="00000000" w:rsidDel="00000000" w:rsidP="00000000" w:rsidRDefault="00000000" w:rsidRPr="00000000" w14:paraId="0000000A">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B">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C">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D">
      <w:pPr>
        <w:numPr>
          <w:ilvl w:val="0"/>
          <w:numId w:val="1"/>
        </w:numPr>
        <w:shd w:fill="ffffff" w:val="clear"/>
        <w:spacing w:after="300" w:before="300" w:lineRule="auto"/>
        <w:ind w:left="720" w:hanging="360"/>
        <w:rPr>
          <w:rFonts w:ascii="Georgia" w:cs="Georgia" w:eastAsia="Georgia" w:hAnsi="Georgia"/>
          <w:sz w:val="28"/>
          <w:szCs w:val="28"/>
          <w:u w:val="none"/>
        </w:rPr>
      </w:pPr>
      <w:r w:rsidDel="00000000" w:rsidR="00000000" w:rsidRPr="00000000">
        <w:rPr>
          <w:rFonts w:ascii="Georgia" w:cs="Georgia" w:eastAsia="Georgia" w:hAnsi="Georgia"/>
          <w:sz w:val="28"/>
          <w:szCs w:val="28"/>
          <w:rtl w:val="0"/>
        </w:rPr>
        <w:t xml:space="preserve">How big were hunter-gatherer groups (the range)?</w:t>
      </w:r>
    </w:p>
    <w:p w:rsidR="00000000" w:rsidDel="00000000" w:rsidP="00000000" w:rsidRDefault="00000000" w:rsidRPr="00000000" w14:paraId="0000000E">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F">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0">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300" w:before="300" w:lineRule="auto"/>
        <w:ind w:left="720" w:hanging="360"/>
        <w:rPr>
          <w:rFonts w:ascii="Georgia" w:cs="Georgia" w:eastAsia="Georgia" w:hAnsi="Georgia"/>
          <w:sz w:val="28"/>
          <w:szCs w:val="28"/>
          <w:u w:val="none"/>
        </w:rPr>
      </w:pPr>
      <w:r w:rsidDel="00000000" w:rsidR="00000000" w:rsidRPr="00000000">
        <w:rPr>
          <w:rFonts w:ascii="Georgia" w:cs="Georgia" w:eastAsia="Georgia" w:hAnsi="Georgia"/>
          <w:sz w:val="28"/>
          <w:szCs w:val="28"/>
          <w:rtl w:val="0"/>
        </w:rPr>
        <w:t xml:space="preserve">What do you think nomadic means?</w:t>
      </w:r>
    </w:p>
    <w:p w:rsidR="00000000" w:rsidDel="00000000" w:rsidP="00000000" w:rsidRDefault="00000000" w:rsidRPr="00000000" w14:paraId="00000012">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3">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4">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5">
      <w:pPr>
        <w:shd w:fill="ffffff" w:val="clear"/>
        <w:spacing w:after="300" w:before="300" w:lineRule="auto"/>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16">
      <w:pPr>
        <w:numPr>
          <w:ilvl w:val="0"/>
          <w:numId w:val="1"/>
        </w:numPr>
        <w:shd w:fill="ffffff" w:val="clear"/>
        <w:spacing w:after="300" w:before="300" w:lineRule="auto"/>
        <w:ind w:left="720" w:hanging="360"/>
        <w:rPr>
          <w:rFonts w:ascii="Georgia" w:cs="Georgia" w:eastAsia="Georgia" w:hAnsi="Georgia"/>
          <w:sz w:val="28"/>
          <w:szCs w:val="28"/>
          <w:u w:val="none"/>
        </w:rPr>
      </w:pPr>
      <w:r w:rsidDel="00000000" w:rsidR="00000000" w:rsidRPr="00000000">
        <w:rPr>
          <w:rFonts w:ascii="Georgia" w:cs="Georgia" w:eastAsia="Georgia" w:hAnsi="Georgia"/>
          <w:sz w:val="28"/>
          <w:szCs w:val="28"/>
          <w:rtl w:val="0"/>
        </w:rPr>
        <w:t xml:space="preserve">Are there still hunter-gatherers?</w:t>
      </w:r>
    </w:p>
    <w:p w:rsidR="00000000" w:rsidDel="00000000" w:rsidP="00000000" w:rsidRDefault="00000000" w:rsidRPr="00000000" w14:paraId="00000017">
      <w:pPr>
        <w:rPr>
          <w:rFonts w:ascii="Georgia" w:cs="Georgia" w:eastAsia="Georgia" w:hAnsi="Georgia"/>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