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u w:val="single"/>
          <w:rtl w:val="0"/>
        </w:rPr>
        <w:t xml:space="preserve">Government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Powerpoint Project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Directions: Research and report on one supreme court case. </w:t>
      </w:r>
      <w:r w:rsidDel="00000000" w:rsidR="00000000" w:rsidRPr="00000000">
        <w:rPr>
          <w:b w:val="1"/>
          <w:rtl w:val="0"/>
        </w:rPr>
        <w:t xml:space="preserve">08.01.12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 following websites may help you narrow your searches: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hyperlink r:id="rId5">
        <w:r w:rsidDel="00000000" w:rsidR="00000000" w:rsidRPr="00000000">
          <w:rPr>
            <w:rFonts w:ascii="Calibri" w:cs="Calibri" w:eastAsia="Calibri" w:hAnsi="Calibri"/>
            <w:b w:val="0"/>
            <w:color w:val="0563c1"/>
            <w:sz w:val="24"/>
            <w:szCs w:val="24"/>
            <w:u w:val="single"/>
            <w:rtl w:val="0"/>
          </w:rPr>
          <w:t xml:space="preserve">http://landmarkcases.org/en/Landmark/Cases</w:t>
        </w:r>
      </w:hyperlink>
      <w:hyperlink r:id="rId6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hyperlink r:id="rId7">
        <w:r w:rsidDel="00000000" w:rsidR="00000000" w:rsidRPr="00000000">
          <w:rPr>
            <w:rFonts w:ascii="Calibri" w:cs="Calibri" w:eastAsia="Calibri" w:hAnsi="Calibri"/>
            <w:b w:val="0"/>
            <w:color w:val="0563c1"/>
            <w:sz w:val="24"/>
            <w:szCs w:val="24"/>
            <w:u w:val="single"/>
            <w:rtl w:val="0"/>
          </w:rPr>
          <w:t xml:space="preserve">http://www.uscourts.gov/about-federal-courts/educational-resources/supreme-court-landmarks</w:t>
        </w:r>
      </w:hyperlink>
      <w:hyperlink r:id="rId8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hyperlink r:id="rId9">
        <w:r w:rsidDel="00000000" w:rsidR="00000000" w:rsidRPr="00000000">
          <w:rPr>
            <w:rFonts w:ascii="Calibri" w:cs="Calibri" w:eastAsia="Calibri" w:hAnsi="Calibri"/>
            <w:b w:val="0"/>
            <w:color w:val="0563c1"/>
            <w:sz w:val="24"/>
            <w:szCs w:val="24"/>
            <w:u w:val="single"/>
            <w:rtl w:val="0"/>
          </w:rPr>
          <w:t xml:space="preserve">https://www.supremecourt.gov/</w:t>
        </w:r>
      </w:hyperlink>
      <w:hyperlink r:id="rId10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hyperlink r:id="rId11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Once you have picked one supreme court case I would like you to begin to fully research it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Slide 1: Title and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Slide 2: Summary of case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Slide 3: Political Cartoon from the case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Slide 4: Important Vocabulary words defined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Slide 5: Background on the case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Slide 6: What were the arguments of the case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Slide 7: Find a diagram of how the case moved through the court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Slide 8: Points from Majority decision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Slide 9: Points from Minority decision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Slide 10: Summarize the decision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Slide 11: Has there been anymore cases?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Slide 12: Is the debate still continuing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Slide 13: MLA citation (This may be a couple slides)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Once you have all this research done just think you might have another paper to write up!!! (: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➢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1" Type="http://schemas.openxmlformats.org/officeDocument/2006/relationships/hyperlink" Target="https://www.supremecourt.gov/" TargetMode="External"/><Relationship Id="rId10" Type="http://schemas.openxmlformats.org/officeDocument/2006/relationships/hyperlink" Target="https://www.supremecourt.gov/" TargetMode="External"/><Relationship Id="rId9" Type="http://schemas.openxmlformats.org/officeDocument/2006/relationships/hyperlink" Target="https://www.supremecourt.gov/" TargetMode="External"/><Relationship Id="rId5" Type="http://schemas.openxmlformats.org/officeDocument/2006/relationships/hyperlink" Target="http://landmarkcases.org/en/Landmark/Cases" TargetMode="External"/><Relationship Id="rId6" Type="http://schemas.openxmlformats.org/officeDocument/2006/relationships/hyperlink" Target="http://landmarkcases.org/en/Landmark/Cases" TargetMode="External"/><Relationship Id="rId7" Type="http://schemas.openxmlformats.org/officeDocument/2006/relationships/hyperlink" Target="http://www.uscourts.gov/about-federal-courts/educational-resources/supreme-court-landmarks" TargetMode="External"/><Relationship Id="rId8" Type="http://schemas.openxmlformats.org/officeDocument/2006/relationships/hyperlink" Target="http://www.uscourts.gov/about-federal-courts/educational-resources/supreme-court-landmarks" TargetMode="External"/></Relationships>
</file>