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Barter System versus Currency System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1"/>
          <w:szCs w:val="21"/>
          <w:shd w:fill="fcfcfc" w:val="clear"/>
          <w:rtl w:val="0"/>
        </w:rPr>
        <w:t xml:space="preserve">07.09.06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Directions: Compare and contrast the barter system with the currency system. Use the reading and questions to help you. You need two examples in each section below.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-161924</wp:posOffset>
            </wp:positionH>
            <wp:positionV relativeFrom="paragraph">
              <wp:posOffset>1171575</wp:posOffset>
            </wp:positionV>
            <wp:extent cx="8548688" cy="405626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48688" cy="4056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